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517AC" w14:textId="0FB658B8" w:rsidR="00156663" w:rsidRPr="00DD0D45" w:rsidRDefault="00DD0D45">
      <w:pPr>
        <w:rPr>
          <w:b/>
          <w:bCs/>
        </w:rPr>
      </w:pPr>
      <w:r w:rsidRPr="00DD0D45">
        <w:rPr>
          <w:b/>
          <w:bCs/>
        </w:rPr>
        <w:t>QUARTO E-MAIL MKT</w:t>
      </w:r>
    </w:p>
    <w:p w14:paraId="44877E75" w14:textId="0F13B7F8" w:rsidR="00CE0526" w:rsidRDefault="00586329">
      <w:r>
        <w:t xml:space="preserve">TIPOS DE TRATAMENTO E </w:t>
      </w:r>
      <w:r w:rsidR="00CE0526">
        <w:t>TR</w:t>
      </w:r>
      <w:r>
        <w:t>A</w:t>
      </w:r>
      <w:r w:rsidR="00CE0526">
        <w:t>TAMENTO DE DADOS SENSÍVEIS</w:t>
      </w:r>
    </w:p>
    <w:p w14:paraId="477F324F" w14:textId="720BA7CB" w:rsidR="00586329" w:rsidRDefault="00586329">
      <w:pPr>
        <w:rPr>
          <w:i/>
          <w:iCs/>
        </w:rPr>
      </w:pPr>
      <w:r>
        <w:t xml:space="preserve">A LGPD traz no Art. 5°, inciso X que o tratamento de dados pessoais é </w:t>
      </w:r>
      <w:r w:rsidRPr="00586329">
        <w:rPr>
          <w:i/>
          <w:iCs/>
        </w:rPr>
        <w:t>“toda operação realizada com dados pessoais, como as que se referem a coleta, produção, recepção, classificação, utilização, acesso, reprodução, transmissão, distribuição, processamento, arquivamento, armazenamento, eliminação, avaliação ou controle da informação, modificação, comunicação, transferência, difusão ou extração;”</w:t>
      </w:r>
    </w:p>
    <w:p w14:paraId="44311886" w14:textId="02D6FE79" w:rsidR="00586329" w:rsidRDefault="00BD1F1B">
      <w:r>
        <w:t>O tratamento de dados pessoais sensíveis, segundo a Lei, possui</w:t>
      </w:r>
      <w:r w:rsidR="00586329">
        <w:t xml:space="preserve"> algumas </w:t>
      </w:r>
      <w:r w:rsidR="00DD0D45">
        <w:t>especificidades. Segundo o Art. 11,</w:t>
      </w:r>
      <w:r>
        <w:t xml:space="preserve"> </w:t>
      </w:r>
      <w:r w:rsidR="00DD0D45">
        <w:t>e</w:t>
      </w:r>
      <w:r>
        <w:t xml:space="preserve">les podem ser tratados quando o titular ou responsável legal consentir, </w:t>
      </w:r>
      <w:r w:rsidRPr="00BD1F1B">
        <w:t>de forma específica e destacada, para finalidades específicas</w:t>
      </w:r>
      <w:r w:rsidR="00DD0710">
        <w:t>.</w:t>
      </w:r>
      <w:r>
        <w:t xml:space="preserve"> </w:t>
      </w:r>
      <w:r w:rsidR="00DD0710">
        <w:t>C</w:t>
      </w:r>
      <w:r>
        <w:t xml:space="preserve">aso não houver consentimento do titular, </w:t>
      </w:r>
      <w:r w:rsidR="00DD0710">
        <w:t xml:space="preserve">o tratamento ocorrerá </w:t>
      </w:r>
      <w:r>
        <w:t>nas hipóteses em que for indispensável para:</w:t>
      </w:r>
    </w:p>
    <w:p w14:paraId="195D145E" w14:textId="75E4D3F1" w:rsidR="00BD1F1B" w:rsidRDefault="00BD1F1B" w:rsidP="00BD1F1B">
      <w:r>
        <w:t>a) cumprimento de obrigação legal ou regulatória pelo controlador;</w:t>
      </w:r>
    </w:p>
    <w:p w14:paraId="7F573936" w14:textId="66A3CABF" w:rsidR="00BD1F1B" w:rsidRDefault="00BD1F1B" w:rsidP="00BD1F1B">
      <w:r>
        <w:t>b) tratamento compartilhado de dados necessários à execução, pela administração pública, de políticas públicas previstas em leis ou regulamentos;</w:t>
      </w:r>
    </w:p>
    <w:p w14:paraId="79971434" w14:textId="34A5E784" w:rsidR="00BD1F1B" w:rsidRDefault="00BD1F1B" w:rsidP="00BD1F1B">
      <w:r>
        <w:t>c) realização de estudos por órgão de pesquisa, garantida, sempre que possível, a anonimização dos dados pessoais sensíveis;</w:t>
      </w:r>
    </w:p>
    <w:p w14:paraId="757BF987" w14:textId="041A3217" w:rsidR="00BD1F1B" w:rsidRDefault="00BD1F1B" w:rsidP="00BD1F1B">
      <w:r>
        <w:t>d) exercício regular de direitos, inclusive em contrato e em processo judicial, administrativo e arbitral, este último nos termos da Lei nº 9.307, de 23 de setembro de 1996 (Lei de Arbitragem</w:t>
      </w:r>
      <w:r w:rsidR="00DD0D45">
        <w:t>);</w:t>
      </w:r>
    </w:p>
    <w:p w14:paraId="6A6B0B91" w14:textId="5453BB05" w:rsidR="00BD1F1B" w:rsidRPr="00586329" w:rsidRDefault="00BD1F1B" w:rsidP="00BD1F1B">
      <w:r>
        <w:t xml:space="preserve">e) proteção da vida ou da incolumidade física do titular ou de </w:t>
      </w:r>
      <w:proofErr w:type="spellStart"/>
      <w:r w:rsidR="00DD0D45">
        <w:t>terceiro</w:t>
      </w:r>
      <w:proofErr w:type="spellEnd"/>
      <w:r>
        <w:t>;</w:t>
      </w:r>
    </w:p>
    <w:p w14:paraId="63105DF1" w14:textId="2B3A92B3" w:rsidR="00BD1F1B" w:rsidRDefault="00BD1F1B" w:rsidP="00BD1F1B">
      <w:r>
        <w:t xml:space="preserve">f) tutela da saúde, exclusivamente, em procedimento realizado por profissionais de saúde, serviços de saúde ou autoridade sanitária; </w:t>
      </w:r>
    </w:p>
    <w:p w14:paraId="766134FC" w14:textId="05F0E1A9" w:rsidR="00BD1F1B" w:rsidRDefault="00BD1F1B" w:rsidP="00BD1F1B">
      <w:r>
        <w:t>g) garantia da prevenção à fraude e à segurança do titular, nos processos de identificação e autenticação de cadastro em sistemas eletrônicos, resguardados os direitos mencionados no art. 9º desta Lei e exceto no caso de prevalecerem direitos e liberdades fundamentais do titular que exijam a proteção dos dados pessoais.</w:t>
      </w:r>
    </w:p>
    <w:p w14:paraId="46793DCA" w14:textId="77777777" w:rsidR="00BD1F1B" w:rsidRDefault="00BD1F1B"/>
    <w:p w14:paraId="1E8C9488" w14:textId="7C412DC6" w:rsidR="00CE0526" w:rsidRPr="00DD0D45" w:rsidRDefault="00DD0D45">
      <w:pPr>
        <w:rPr>
          <w:b/>
          <w:bCs/>
        </w:rPr>
      </w:pPr>
      <w:r w:rsidRPr="00DD0D45">
        <w:rPr>
          <w:b/>
          <w:bCs/>
        </w:rPr>
        <w:t>QUINTO E-MAIL MKT</w:t>
      </w:r>
    </w:p>
    <w:p w14:paraId="46FE3AC9" w14:textId="328F592E" w:rsidR="00DD0D45" w:rsidRDefault="00DD0D45">
      <w:r>
        <w:t>DIREITOS DO TITULAR</w:t>
      </w:r>
    </w:p>
    <w:p w14:paraId="7F12D42A" w14:textId="157AE32B" w:rsidR="00A960C5" w:rsidRDefault="00DD0710">
      <w:r>
        <w:t>A LGPD visa proteger os direitos fundamentais de privacidade, autodeterminação informativa, liberdade de expressão, informação comunicação e opinião, assim como a dignidade e o exercício da cidadania dos indivíduos</w:t>
      </w:r>
      <w:r w:rsidR="00A960C5">
        <w:t xml:space="preserve">, como aborda o Art. </w:t>
      </w:r>
      <w:r w:rsidR="001A3471">
        <w:t>2</w:t>
      </w:r>
      <w:r w:rsidR="00A960C5">
        <w:t xml:space="preserve"> da Lei</w:t>
      </w:r>
    </w:p>
    <w:p w14:paraId="73F5B0C6" w14:textId="77777777" w:rsidR="00A960C5" w:rsidRDefault="00DD0710">
      <w:r>
        <w:t xml:space="preserve">Nos termos da LGPD, o titular dos dados pessoais tem direito ao acesso facilitado às informações sobre o tratamento de seus dados. Essas informações deverão ser disponibilizadas de forma clara, adequada e ostensiva. </w:t>
      </w:r>
    </w:p>
    <w:p w14:paraId="3E6D5270" w14:textId="338B8B20" w:rsidR="00CE0526" w:rsidRDefault="00DD0710">
      <w:r>
        <w:t>A lei prevê que o titular tem direito de obter do controlador, que realize o tratamento de seus dados (do titular), a qualquer momento e mediante requisição:</w:t>
      </w:r>
    </w:p>
    <w:p w14:paraId="12223F8C" w14:textId="0C480800" w:rsidR="00A960C5" w:rsidRPr="00A960C5" w:rsidRDefault="00A960C5" w:rsidP="00A960C5">
      <w:pPr>
        <w:rPr>
          <w:i/>
          <w:iCs/>
        </w:rPr>
      </w:pPr>
      <w:r>
        <w:rPr>
          <w:i/>
          <w:iCs/>
        </w:rPr>
        <w:t>“</w:t>
      </w:r>
      <w:r w:rsidRPr="00A960C5">
        <w:rPr>
          <w:i/>
          <w:iCs/>
        </w:rPr>
        <w:t>Art. 18. O titular dos dados pessoais tem direito a obter do controlador, em relação aos dados do titular por ele tratados, a qualquer momento e mediante requisição:</w:t>
      </w:r>
    </w:p>
    <w:p w14:paraId="7C7F22B0" w14:textId="6C9D047A" w:rsidR="00A960C5" w:rsidRPr="00A960C5" w:rsidRDefault="00A960C5" w:rsidP="00A960C5">
      <w:pPr>
        <w:rPr>
          <w:i/>
          <w:iCs/>
        </w:rPr>
      </w:pPr>
      <w:r w:rsidRPr="00A960C5">
        <w:rPr>
          <w:i/>
          <w:iCs/>
        </w:rPr>
        <w:lastRenderedPageBreak/>
        <w:t xml:space="preserve">I - </w:t>
      </w:r>
      <w:proofErr w:type="gramStart"/>
      <w:r w:rsidRPr="00A960C5">
        <w:rPr>
          <w:i/>
          <w:iCs/>
        </w:rPr>
        <w:t>confirmação</w:t>
      </w:r>
      <w:proofErr w:type="gramEnd"/>
      <w:r w:rsidRPr="00A960C5">
        <w:rPr>
          <w:i/>
          <w:iCs/>
        </w:rPr>
        <w:t xml:space="preserve"> da existência de tratamento;</w:t>
      </w:r>
    </w:p>
    <w:p w14:paraId="486F6123" w14:textId="5EC1A43F" w:rsidR="00A960C5" w:rsidRPr="00A960C5" w:rsidRDefault="00A960C5" w:rsidP="00A960C5">
      <w:pPr>
        <w:rPr>
          <w:i/>
          <w:iCs/>
        </w:rPr>
      </w:pPr>
      <w:r w:rsidRPr="00A960C5">
        <w:rPr>
          <w:i/>
          <w:iCs/>
        </w:rPr>
        <w:t xml:space="preserve">II - </w:t>
      </w:r>
      <w:proofErr w:type="gramStart"/>
      <w:r w:rsidRPr="00A960C5">
        <w:rPr>
          <w:i/>
          <w:iCs/>
        </w:rPr>
        <w:t>acesso</w:t>
      </w:r>
      <w:proofErr w:type="gramEnd"/>
      <w:r w:rsidRPr="00A960C5">
        <w:rPr>
          <w:i/>
          <w:iCs/>
        </w:rPr>
        <w:t xml:space="preserve"> aos dados;</w:t>
      </w:r>
    </w:p>
    <w:p w14:paraId="1B6E8214" w14:textId="45C6DC54" w:rsidR="00A960C5" w:rsidRPr="00A960C5" w:rsidRDefault="00A960C5" w:rsidP="00A960C5">
      <w:pPr>
        <w:rPr>
          <w:i/>
          <w:iCs/>
        </w:rPr>
      </w:pPr>
      <w:r w:rsidRPr="00A960C5">
        <w:rPr>
          <w:i/>
          <w:iCs/>
        </w:rPr>
        <w:t>III - correção de dados incompletos, inexatos ou desatualizados;</w:t>
      </w:r>
    </w:p>
    <w:p w14:paraId="0B651362" w14:textId="78FF5B61" w:rsidR="00A960C5" w:rsidRPr="00A960C5" w:rsidRDefault="00A960C5" w:rsidP="00A960C5">
      <w:pPr>
        <w:rPr>
          <w:i/>
          <w:iCs/>
        </w:rPr>
      </w:pPr>
      <w:r w:rsidRPr="00A960C5">
        <w:rPr>
          <w:i/>
          <w:iCs/>
        </w:rPr>
        <w:t xml:space="preserve">IV - </w:t>
      </w:r>
      <w:proofErr w:type="gramStart"/>
      <w:r w:rsidRPr="00A960C5">
        <w:rPr>
          <w:i/>
          <w:iCs/>
        </w:rPr>
        <w:t>anonimização, bloqueio ou eliminação</w:t>
      </w:r>
      <w:proofErr w:type="gramEnd"/>
      <w:r w:rsidRPr="00A960C5">
        <w:rPr>
          <w:i/>
          <w:iCs/>
        </w:rPr>
        <w:t xml:space="preserve"> de dados desnecessários, excessivos ou tratados em desconformidade com o disposto nesta Lei;</w:t>
      </w:r>
    </w:p>
    <w:p w14:paraId="77618269" w14:textId="17C11186" w:rsidR="00A960C5" w:rsidRPr="00A960C5" w:rsidRDefault="00A960C5" w:rsidP="00A960C5">
      <w:pPr>
        <w:rPr>
          <w:i/>
          <w:iCs/>
        </w:rPr>
      </w:pPr>
      <w:r w:rsidRPr="00A960C5">
        <w:rPr>
          <w:i/>
          <w:iCs/>
        </w:rPr>
        <w:t xml:space="preserve">V - </w:t>
      </w:r>
      <w:proofErr w:type="gramStart"/>
      <w:r w:rsidRPr="00A960C5">
        <w:rPr>
          <w:i/>
          <w:iCs/>
        </w:rPr>
        <w:t>portabilidade</w:t>
      </w:r>
      <w:proofErr w:type="gramEnd"/>
      <w:r w:rsidRPr="00A960C5">
        <w:rPr>
          <w:i/>
          <w:iCs/>
        </w:rPr>
        <w:t xml:space="preserve"> dos dados a outro fornecedor de serviço ou produto, mediante requisição expressa, de acordo com a regulamentação da autoridade nacional, observados os segredos comercial e industrial;</w:t>
      </w:r>
      <w:r>
        <w:rPr>
          <w:i/>
          <w:iCs/>
        </w:rPr>
        <w:t>”</w:t>
      </w:r>
    </w:p>
    <w:p w14:paraId="487CA51E" w14:textId="49CD278C" w:rsidR="00CE0526" w:rsidRPr="00DD0D45" w:rsidRDefault="00DD0D45">
      <w:pPr>
        <w:rPr>
          <w:b/>
          <w:bCs/>
        </w:rPr>
      </w:pPr>
      <w:r w:rsidRPr="00DD0D45">
        <w:rPr>
          <w:b/>
          <w:bCs/>
        </w:rPr>
        <w:t>SEXTO EMAIL MKT</w:t>
      </w:r>
    </w:p>
    <w:p w14:paraId="26A82789" w14:textId="61764A4E" w:rsidR="00CE0526" w:rsidRDefault="00DD0D45">
      <w:r>
        <w:t>TRATAMENTO DE DADOS PELO SETOR PÚBLICO</w:t>
      </w:r>
    </w:p>
    <w:p w14:paraId="73C96D90" w14:textId="407EAF94" w:rsidR="008C558C" w:rsidRDefault="008C558C">
      <w:r>
        <w:t xml:space="preserve">O tratamento de dados pessoais pelo poder público, segundo o Art. 23 da LGPD, deverá ser realizado para atendimento de sua finalidade pública </w:t>
      </w:r>
      <w:r w:rsidRPr="008C558C">
        <w:t>com o objetivo de executar as competências legais ou cumprir as atribuições legais do serviço público</w:t>
      </w:r>
      <w:r w:rsidR="00CC3B04">
        <w:t>. Porém o tratamento deve ser realizado respeitando a</w:t>
      </w:r>
      <w:r w:rsidR="000D13CE">
        <w:t>lgumas</w:t>
      </w:r>
      <w:r w:rsidR="00CC3B04">
        <w:t xml:space="preserve"> condiç</w:t>
      </w:r>
      <w:r w:rsidR="000D13CE">
        <w:t>ões, dentre elas, a que segue</w:t>
      </w:r>
      <w:r w:rsidR="00CC3B04">
        <w:t xml:space="preserve"> abaixo:</w:t>
      </w:r>
    </w:p>
    <w:p w14:paraId="54130E7D" w14:textId="57229788" w:rsidR="000D13CE" w:rsidRDefault="000D13CE">
      <w:r w:rsidRPr="000D13CE">
        <w:t xml:space="preserve">I - </w:t>
      </w:r>
      <w:proofErr w:type="gramStart"/>
      <w:r w:rsidRPr="000D13CE">
        <w:t>sejam</w:t>
      </w:r>
      <w:proofErr w:type="gramEnd"/>
      <w:r w:rsidRPr="000D13CE">
        <w:t xml:space="preserve"> informadas as hipóteses em que, no exercício de suas competências, realizam o tratamento de dados pessoais, fornecendo informações claras e atualizadas sobre a previsão legal, a finalidade, os procedimentos e as práticas utilizadas para a execução dessas atividades, em veículos de fácil acesso, preferencialmente em seus sítios eletrônicos;</w:t>
      </w:r>
    </w:p>
    <w:p w14:paraId="4E0AA03A" w14:textId="77777777" w:rsidR="008C0C12" w:rsidRDefault="000D13CE">
      <w:r>
        <w:t>Além disso, segundo o Art. 25, o</w:t>
      </w:r>
      <w:r w:rsidRPr="000D13CE">
        <w:t>s dados deverão ser mantidos em formato interoperável e estruturado para o uso compartilhado, com vistas à execução de políticas públicas, à prestação de serviços públicos, à descentralização da atividade pública e à disseminação e ao acesso das informações pelo público em geral</w:t>
      </w:r>
      <w:r w:rsidR="008C0C12">
        <w:t>.</w:t>
      </w:r>
      <w:r>
        <w:t xml:space="preserve"> </w:t>
      </w:r>
    </w:p>
    <w:p w14:paraId="651C2348" w14:textId="26CA1A68" w:rsidR="000D13CE" w:rsidRDefault="008C0C12">
      <w:r>
        <w:t>Por fim, o</w:t>
      </w:r>
      <w:r w:rsidR="000D13CE">
        <w:t xml:space="preserve"> uso compartilhado de dados deve atender a finalidades específicas de execução de </w:t>
      </w:r>
      <w:r>
        <w:t>políticas</w:t>
      </w:r>
      <w:r w:rsidR="000D13CE">
        <w:t xml:space="preserve"> </w:t>
      </w:r>
      <w:r>
        <w:t xml:space="preserve">públicas </w:t>
      </w:r>
      <w:r w:rsidRPr="008C0C12">
        <w:t xml:space="preserve">e atribuição legal pelos órgãos e pelas entidades públicas, respeitados os </w:t>
      </w:r>
      <w:r>
        <w:t xml:space="preserve">10 </w:t>
      </w:r>
      <w:r w:rsidRPr="008C0C12">
        <w:t>princípios de proteção de dados pessoais</w:t>
      </w:r>
      <w:r>
        <w:t xml:space="preserve"> presentes no Art. 6: finalidade, adequação, necessidade, livre acesso, precisão, transparência, segurança, prevenção, não discriminação e responsabilidade.</w:t>
      </w:r>
    </w:p>
    <w:sectPr w:rsidR="000D13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26"/>
    <w:rsid w:val="000D13CE"/>
    <w:rsid w:val="00156663"/>
    <w:rsid w:val="001A3471"/>
    <w:rsid w:val="00586329"/>
    <w:rsid w:val="0071555E"/>
    <w:rsid w:val="008C0C12"/>
    <w:rsid w:val="008C558C"/>
    <w:rsid w:val="00A960C5"/>
    <w:rsid w:val="00BD1F1B"/>
    <w:rsid w:val="00CC3B04"/>
    <w:rsid w:val="00CE0526"/>
    <w:rsid w:val="00D2128A"/>
    <w:rsid w:val="00DD0710"/>
    <w:rsid w:val="00DD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2E62"/>
  <w15:chartTrackingRefBased/>
  <w15:docId w15:val="{FA22104B-B2AF-401A-B6FF-B90ECE60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E3CE3B-9E32-4224-A2DD-ED68B6C38AEA}"/>
</file>

<file path=customXml/itemProps2.xml><?xml version="1.0" encoding="utf-8"?>
<ds:datastoreItem xmlns:ds="http://schemas.openxmlformats.org/officeDocument/2006/customXml" ds:itemID="{058F9758-522F-4FC1-9F71-BC66BCC433DE}"/>
</file>

<file path=customXml/itemProps3.xml><?xml version="1.0" encoding="utf-8"?>
<ds:datastoreItem xmlns:ds="http://schemas.openxmlformats.org/officeDocument/2006/customXml" ds:itemID="{EB2277CF-9ABF-4F32-BA73-C6EB372D8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723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Rafael Lopes</cp:lastModifiedBy>
  <cp:revision>6</cp:revision>
  <dcterms:created xsi:type="dcterms:W3CDTF">2021-08-06T14:18:00Z</dcterms:created>
  <dcterms:modified xsi:type="dcterms:W3CDTF">2021-10-01T04:08:00Z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